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E26" w:rsidRPr="007C01A4" w:rsidRDefault="003C1E26" w:rsidP="003C1E26">
      <w:pPr>
        <w:ind w:right="-284"/>
      </w:pPr>
      <w:r w:rsidRPr="007C01A4">
        <w:rPr>
          <w:rFonts w:ascii="Times New Roman" w:eastAsia="Times New Roman" w:hAnsi="Times New Roman" w:cs="Times New Roman"/>
          <w:i/>
          <w:noProof/>
          <w:sz w:val="20"/>
          <w:szCs w:val="20"/>
          <w:lang w:eastAsia="bg-BG"/>
        </w:rPr>
        <w:drawing>
          <wp:inline distT="0" distB="0" distL="0" distR="0">
            <wp:extent cx="2006600" cy="47685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269" cy="49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</w:t>
      </w:r>
      <w:r w:rsidRPr="007C01A4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2191590" cy="526211"/>
            <wp:effectExtent l="0" t="0" r="0" b="7620"/>
            <wp:docPr id="4" name="Picture 4" descr="pkip_horizontal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kip_horizontal_logo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42" cy="52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01A4">
        <w:t xml:space="preserve">                                                 </w:t>
      </w:r>
    </w:p>
    <w:p w:rsidR="00295167" w:rsidRPr="00426407" w:rsidRDefault="003C1E26" w:rsidP="00F67A65">
      <w:pPr>
        <w:ind w:right="-2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164ED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CD1939" w:rsidRPr="006164ED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164ED" w:rsidRPr="006164ED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tbl>
      <w:tblPr>
        <w:tblStyle w:val="quill-better-table"/>
        <w:tblW w:w="5349" w:type="pct"/>
        <w:tblCellSpacing w:w="0" w:type="dxa"/>
        <w:tblInd w:w="-389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31"/>
        <w:gridCol w:w="1470"/>
        <w:gridCol w:w="7685"/>
      </w:tblGrid>
      <w:tr w:rsidR="005B4AAE" w:rsidRPr="005B4AAE" w:rsidTr="00A9254A">
        <w:trPr>
          <w:tblCellSpacing w:w="0" w:type="dxa"/>
        </w:trPr>
        <w:tc>
          <w:tcPr>
            <w:tcW w:w="5000" w:type="pct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2F2F2" w:themeFill="background1" w:themeFillShade="F2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7C7D4A" w:rsidRDefault="005B4AAE" w:rsidP="005B4AAE">
            <w:pPr>
              <w:spacing w:before="120" w:after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>Списък на общините в обхвата на селските райони на Република България</w:t>
            </w:r>
            <w:r w:rsidR="00A9254A" w:rsidRPr="00A9254A">
              <w:rPr>
                <w:bCs/>
                <w:noProof/>
                <w:color w:val="000000"/>
                <w:sz w:val="24"/>
                <w:szCs w:val="24"/>
                <w:lang w:val="bg-BG"/>
              </w:rPr>
              <w:t>,</w:t>
            </w:r>
            <w:r w:rsidRPr="007C7D4A">
              <w:rPr>
                <w:b/>
                <w:b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приложим за прилагане на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подхода В</w:t>
            </w:r>
            <w:r w:rsid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>одено от общностите местно развитие (ВОМР)</w:t>
            </w:r>
            <w:r w:rsidR="00A9254A"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и за интервенция</w:t>
            </w:r>
            <w:r w:rsidRPr="007C7D4A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 </w:t>
            </w:r>
            <w:r w:rsidR="00EC221F" w:rsidRPr="00EC221F">
              <w:rPr>
                <w:b/>
                <w:iCs/>
                <w:noProof/>
                <w:color w:val="000000"/>
                <w:sz w:val="24"/>
                <w:szCs w:val="24"/>
                <w:lang w:val="bg-BG"/>
              </w:rPr>
              <w:t xml:space="preserve">II.Г.3 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„Инвестиции за неселскостопански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дей</w:t>
            </w:r>
            <w:bookmarkStart w:id="0" w:name="_GoBack"/>
            <w:bookmarkEnd w:id="0"/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ности</w:t>
            </w:r>
            <w:r w:rsidRPr="001736E1">
              <w:rPr>
                <w:b/>
                <w:noProof/>
                <w:color w:val="000000"/>
                <w:sz w:val="24"/>
                <w:szCs w:val="24"/>
              </w:rPr>
              <w:t> </w:t>
            </w:r>
            <w:r w:rsidRPr="007C7D4A">
              <w:rPr>
                <w:b/>
                <w:noProof/>
                <w:color w:val="000000"/>
                <w:sz w:val="24"/>
                <w:szCs w:val="24"/>
                <w:lang w:val="bg-BG"/>
              </w:rPr>
              <w:t>в селските райони”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Общини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Благоевград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Бургас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Велико Търново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Елена,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Горна Оряховица</w:t>
            </w:r>
            <w:r w:rsidRPr="005B4AAE">
              <w:rPr>
                <w:noProof/>
                <w:color w:val="000000"/>
                <w:sz w:val="24"/>
                <w:szCs w:val="24"/>
              </w:rPr>
              <w:t xml:space="preserve">, Златарица, Лясковец, Павликени, Полски Тръмбеш,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Свищов</w:t>
            </w:r>
            <w:r w:rsidRPr="005B4AAE">
              <w:rPr>
                <w:noProof/>
                <w:color w:val="000000"/>
                <w:sz w:val="24"/>
                <w:szCs w:val="24"/>
              </w:rPr>
              <w:t>, Стражица, Сухиндол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ind w:right="-37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Габрово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Дряново, Севлиево, Трявна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Добрич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Балчик, Генерал Тошево, Добрич-селска, Каварна, Крушари, Тервел, Шабла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Кърджали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Ардино, Джебел, Кирково, Крумовград, Момчилград, Черноочене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Кюстендил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Бобов дол, Бобошево,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Дупница</w:t>
            </w:r>
            <w:r w:rsidRPr="005B4AAE">
              <w:rPr>
                <w:noProof/>
                <w:color w:val="000000"/>
                <w:sz w:val="24"/>
                <w:szCs w:val="24"/>
              </w:rPr>
              <w:t>, Кочериново, Невестино, Рила, Сапарева баня, Трекляно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Ловеч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Априлци, Летница, Луковит, Тетевен, Троян, Угърчин, Ябланица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Пазарджик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Брезник, Земен, Ковачевци, Радомир, Трън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lastRenderedPageBreak/>
              <w:t>17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Разград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Завет, Исперих, Кубрат, Лозница, Разград, Самуил, Цар Калоян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18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Борово, Бяла, Ветово, Две могили, Иваново, Сливо поле, Ценово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19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Силистра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Алфатар, Главиница, Дулово, Кайнарджа, Ситово, Тутракан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20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Котел, Нова Загора, Твърдица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21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Смолян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 xml:space="preserve">Баните, Борино, Девин, Доспат, Златоград, Мадан, Неделино, Рудозем, </w:t>
            </w:r>
            <w:r w:rsidRPr="005B4AAE">
              <w:rPr>
                <w:b/>
                <w:noProof/>
                <w:color w:val="000000"/>
                <w:sz w:val="24"/>
                <w:szCs w:val="24"/>
              </w:rPr>
              <w:t>Смолян</w:t>
            </w:r>
            <w:r w:rsidRPr="005B4AAE">
              <w:rPr>
                <w:noProof/>
                <w:color w:val="000000"/>
                <w:sz w:val="24"/>
                <w:szCs w:val="24"/>
              </w:rPr>
              <w:t>, Чепеларе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22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София област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23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Стара Загора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24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Търговище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Антоново, Омуртаг, Опака, Попово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25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Хасково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26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Шумен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B4AAE" w:rsidRPr="005B4AAE" w:rsidTr="00451A84">
        <w:trPr>
          <w:tblCellSpacing w:w="0" w:type="dxa"/>
        </w:trPr>
        <w:tc>
          <w:tcPr>
            <w:tcW w:w="274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6501A6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27</w:t>
            </w:r>
            <w:r w:rsidR="006501A6">
              <w:rPr>
                <w:noProof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759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center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3967" w:type="pct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EFEFE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5B4AAE" w:rsidRPr="005B4AAE" w:rsidRDefault="005B4AAE" w:rsidP="005B4AAE">
            <w:pPr>
              <w:spacing w:before="120"/>
              <w:jc w:val="both"/>
              <w:rPr>
                <w:color w:val="000000"/>
                <w:sz w:val="24"/>
                <w:szCs w:val="24"/>
              </w:rPr>
            </w:pPr>
            <w:r w:rsidRPr="005B4AAE">
              <w:rPr>
                <w:noProof/>
                <w:color w:val="000000"/>
                <w:sz w:val="24"/>
                <w:szCs w:val="24"/>
              </w:rPr>
              <w:t>Болярово, Елхово, Стралджа, Тунджа</w:t>
            </w:r>
          </w:p>
        </w:tc>
      </w:tr>
    </w:tbl>
    <w:p w:rsidR="003C1E26" w:rsidRDefault="003C1E26" w:rsidP="003C1E26">
      <w:pPr>
        <w:ind w:right="-284"/>
        <w:rPr>
          <w:rFonts w:ascii="Times New Roman" w:hAnsi="Times New Roman" w:cs="Times New Roman"/>
        </w:rPr>
      </w:pPr>
    </w:p>
    <w:sectPr w:rsidR="003C1E26" w:rsidSect="00813A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488" w:rsidRDefault="00294488" w:rsidP="003C1E26">
      <w:pPr>
        <w:spacing w:after="0" w:line="240" w:lineRule="auto"/>
      </w:pPr>
      <w:r>
        <w:separator/>
      </w:r>
    </w:p>
  </w:endnote>
  <w:endnote w:type="continuationSeparator" w:id="0">
    <w:p w:rsidR="00294488" w:rsidRDefault="00294488" w:rsidP="003C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3783"/>
      <w:docPartObj>
        <w:docPartGallery w:val="Page Numbers (Bottom of Page)"/>
        <w:docPartUnique/>
      </w:docPartObj>
    </w:sdtPr>
    <w:sdtEndPr/>
    <w:sdtContent>
      <w:p w:rsidR="00426407" w:rsidRDefault="00A854F1">
        <w:pPr>
          <w:pStyle w:val="Footer"/>
          <w:jc w:val="right"/>
        </w:pPr>
        <w:r>
          <w:fldChar w:fldCharType="begin"/>
        </w:r>
        <w:r w:rsidR="00426407">
          <w:instrText xml:space="preserve"> PAGE   \* MERGEFORMAT </w:instrText>
        </w:r>
        <w:r>
          <w:fldChar w:fldCharType="separate"/>
        </w:r>
        <w:r w:rsidR="006164ED">
          <w:rPr>
            <w:noProof/>
          </w:rPr>
          <w:t>2</w:t>
        </w:r>
        <w:r>
          <w:fldChar w:fldCharType="end"/>
        </w:r>
      </w:p>
    </w:sdtContent>
  </w:sdt>
  <w:p w:rsidR="00426407" w:rsidRDefault="00426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488" w:rsidRDefault="00294488" w:rsidP="003C1E26">
      <w:pPr>
        <w:spacing w:after="0" w:line="240" w:lineRule="auto"/>
      </w:pPr>
      <w:r>
        <w:separator/>
      </w:r>
    </w:p>
  </w:footnote>
  <w:footnote w:type="continuationSeparator" w:id="0">
    <w:p w:rsidR="00294488" w:rsidRDefault="00294488" w:rsidP="003C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28C" w:rsidRDefault="001072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4"/>
    <w:rsid w:val="000C78CB"/>
    <w:rsid w:val="0010728C"/>
    <w:rsid w:val="00123EAD"/>
    <w:rsid w:val="001736E1"/>
    <w:rsid w:val="00173A93"/>
    <w:rsid w:val="001C13FD"/>
    <w:rsid w:val="00294488"/>
    <w:rsid w:val="00295167"/>
    <w:rsid w:val="002A5254"/>
    <w:rsid w:val="002D171A"/>
    <w:rsid w:val="00345C3F"/>
    <w:rsid w:val="00356825"/>
    <w:rsid w:val="003C1E26"/>
    <w:rsid w:val="00426407"/>
    <w:rsid w:val="00433B8E"/>
    <w:rsid w:val="00451A84"/>
    <w:rsid w:val="0047154B"/>
    <w:rsid w:val="004856E3"/>
    <w:rsid w:val="004B3C82"/>
    <w:rsid w:val="005231F4"/>
    <w:rsid w:val="005924F6"/>
    <w:rsid w:val="005A2CD0"/>
    <w:rsid w:val="005B4AAE"/>
    <w:rsid w:val="006164ED"/>
    <w:rsid w:val="006501A6"/>
    <w:rsid w:val="00654396"/>
    <w:rsid w:val="00674A35"/>
    <w:rsid w:val="006E0CE5"/>
    <w:rsid w:val="007808FA"/>
    <w:rsid w:val="007A21C2"/>
    <w:rsid w:val="007C01A4"/>
    <w:rsid w:val="007C7D4A"/>
    <w:rsid w:val="007E7338"/>
    <w:rsid w:val="007F1E7A"/>
    <w:rsid w:val="007F5340"/>
    <w:rsid w:val="008053F9"/>
    <w:rsid w:val="00813A67"/>
    <w:rsid w:val="00814CDD"/>
    <w:rsid w:val="00851194"/>
    <w:rsid w:val="00867E39"/>
    <w:rsid w:val="00937D93"/>
    <w:rsid w:val="00955116"/>
    <w:rsid w:val="009B4024"/>
    <w:rsid w:val="00A301CD"/>
    <w:rsid w:val="00A40C64"/>
    <w:rsid w:val="00A854F1"/>
    <w:rsid w:val="00A9254A"/>
    <w:rsid w:val="00AD6744"/>
    <w:rsid w:val="00B4166D"/>
    <w:rsid w:val="00BD02EA"/>
    <w:rsid w:val="00C04492"/>
    <w:rsid w:val="00C86D95"/>
    <w:rsid w:val="00C86F82"/>
    <w:rsid w:val="00C94E73"/>
    <w:rsid w:val="00CC12B2"/>
    <w:rsid w:val="00CD1939"/>
    <w:rsid w:val="00D47C44"/>
    <w:rsid w:val="00E74339"/>
    <w:rsid w:val="00EB63FE"/>
    <w:rsid w:val="00EC221F"/>
    <w:rsid w:val="00EC3159"/>
    <w:rsid w:val="00F67A65"/>
    <w:rsid w:val="00FF0B4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53F5EEB"/>
  <w15:docId w15:val="{F20147C6-1850-4F99-B731-8D1E9593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3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C1E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1E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1E2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1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9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11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1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19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71A"/>
  </w:style>
  <w:style w:type="paragraph" w:styleId="Footer">
    <w:name w:val="footer"/>
    <w:basedOn w:val="Normal"/>
    <w:link w:val="FooterChar"/>
    <w:uiPriority w:val="99"/>
    <w:unhideWhenUsed/>
    <w:rsid w:val="002D1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71A"/>
  </w:style>
  <w:style w:type="table" w:customStyle="1" w:styleId="quill-better-table">
    <w:name w:val="quill-better-table"/>
    <w:basedOn w:val="TableNormal"/>
    <w:rsid w:val="005B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cid:image001.png@01D8FB39.06A872C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ABF4D-F8DB-4C6F-9C14-C694F9EB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2024-04-12T11:29:00Z</cp:lastPrinted>
  <dcterms:created xsi:type="dcterms:W3CDTF">2025-11-18T13:00:00Z</dcterms:created>
  <dcterms:modified xsi:type="dcterms:W3CDTF">2025-12-03T18:14:00Z</dcterms:modified>
</cp:coreProperties>
</file>